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075D0164" w:rsidRDefault="00E91CCE" w14:paraId="07E97B4F" wp14:textId="10B02A8E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75D0164" w:rsidR="0DE9147A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2331EB8A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2331EB8A" w14:paraId="2EE5CCDD" wp14:textId="77777777">
        <w:trPr>
          <w:trHeight w:val="674"/>
        </w:trPr>
        <w:tc>
          <w:tcPr>
            <w:tcW w:w="4501" w:type="dxa"/>
            <w:tcMar/>
          </w:tcPr>
          <w:p w:rsidR="0096043C" w:rsidP="0096043C" w:rsidRDefault="0096043C" w14:paraId="672A6659" wp14:textId="77777777">
            <w:pPr>
              <w:jc w:val="center"/>
              <w:rPr>
                <w:b/>
              </w:rPr>
            </w:pPr>
          </w:p>
          <w:p w:rsidR="0096043C" w:rsidP="0096043C" w:rsidRDefault="00EB6940" w14:paraId="3746CBCE" wp14:textId="77777777">
            <w:pPr>
              <w:jc w:val="center"/>
              <w:rPr>
                <w:b/>
              </w:rPr>
            </w:pPr>
            <w:r>
              <w:rPr>
                <w:b/>
              </w:rPr>
              <w:t>Photography</w:t>
            </w:r>
            <w:bookmarkStart w:name="_GoBack" w:id="0"/>
            <w:bookmarkEnd w:id="0"/>
          </w:p>
          <w:p w:rsidR="0096043C" w:rsidP="0096043C" w:rsidRDefault="0096043C" w14:paraId="0A37501D" wp14:textId="77777777">
            <w:pPr>
              <w:jc w:val="center"/>
              <w:rPr>
                <w:b/>
              </w:rPr>
            </w:pPr>
          </w:p>
          <w:p w:rsidR="0096043C" w:rsidP="0096043C" w:rsidRDefault="0096043C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0096043C" w:rsidRDefault="00402D2A" w14:paraId="01259BD1" wp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xmlns:wp14="http://schemas.microsoft.com/office/word/2010/wordml" w:rsidR="00E91CCE" w:rsidTr="2331EB8A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2331EB8A" w14:paraId="207CCF61" wp14:textId="77777777">
        <w:trPr>
          <w:trHeight w:val="2359"/>
        </w:trPr>
        <w:tc>
          <w:tcPr>
            <w:tcW w:w="4501" w:type="dxa"/>
            <w:tcMar/>
          </w:tcPr>
          <w:p w:rsidR="0096043C" w:rsidP="4A62A3AC" w:rsidRDefault="0096043C" w14:paraId="29D6B04F" wp14:textId="66092ACD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7BF303DF">
              <w:rPr>
                <w:b w:val="0"/>
                <w:bCs w:val="0"/>
              </w:rPr>
              <w:t>On Photography</w:t>
            </w:r>
            <w:r w:rsidR="66A05142">
              <w:rPr>
                <w:b w:val="0"/>
                <w:bCs w:val="0"/>
              </w:rPr>
              <w:t xml:space="preserve"> - </w:t>
            </w:r>
            <w:r w:rsidR="7BF303DF">
              <w:rPr>
                <w:b w:val="0"/>
                <w:bCs w:val="0"/>
              </w:rPr>
              <w:t>Susan Sontag</w:t>
            </w:r>
            <w:r w:rsidR="13575DAF">
              <w:rPr>
                <w:b w:val="0"/>
                <w:bCs w:val="0"/>
              </w:rPr>
              <w:t xml:space="preserve"> </w:t>
            </w:r>
          </w:p>
          <w:p w:rsidR="0096043C" w:rsidP="4A62A3AC" w:rsidRDefault="0096043C" w14:paraId="0A6959E7" wp14:textId="32B74355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2CDF287C">
              <w:rPr>
                <w:b w:val="0"/>
                <w:bCs w:val="0"/>
              </w:rPr>
              <w:t>Ways of seeing</w:t>
            </w:r>
            <w:r w:rsidR="47B1EB7B">
              <w:rPr>
                <w:b w:val="0"/>
                <w:bCs w:val="0"/>
              </w:rPr>
              <w:t xml:space="preserve"> - </w:t>
            </w:r>
            <w:r w:rsidR="2CDF287C">
              <w:rPr>
                <w:b w:val="0"/>
                <w:bCs w:val="0"/>
              </w:rPr>
              <w:t xml:space="preserve">John Berger </w:t>
            </w:r>
          </w:p>
          <w:p w:rsidR="0096043C" w:rsidP="0D4B758E" w:rsidRDefault="0096043C" w14:paraId="100C5B58" wp14:textId="6A167F18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E34B06F">
              <w:rPr>
                <w:b w:val="0"/>
                <w:bCs w:val="0"/>
              </w:rPr>
              <w:t>The Photograph as Contemporary Art</w:t>
            </w:r>
            <w:r w:rsidR="5D668089">
              <w:rPr>
                <w:b w:val="0"/>
                <w:bCs w:val="0"/>
              </w:rPr>
              <w:t xml:space="preserve"> -</w:t>
            </w:r>
            <w:r w:rsidR="0E34B06F">
              <w:rPr>
                <w:b w:val="0"/>
                <w:bCs w:val="0"/>
              </w:rPr>
              <w:t xml:space="preserve"> Charlotte Cotton</w:t>
            </w:r>
          </w:p>
          <w:p w:rsidR="0096043C" w:rsidP="0096043C" w:rsidRDefault="0096043C" w14:paraId="6A05A809" wp14:textId="77777777">
            <w:pPr>
              <w:rPr>
                <w:b/>
              </w:rPr>
            </w:pPr>
          </w:p>
          <w:p w:rsidR="0096043C" w:rsidP="0096043C" w:rsidRDefault="0096043C" w14:paraId="5A39BBE3" wp14:textId="77777777">
            <w:pPr>
              <w:rPr>
                <w:b/>
              </w:rPr>
            </w:pPr>
          </w:p>
          <w:p w:rsidR="0096043C" w:rsidP="0096043C" w:rsidRDefault="0096043C" w14:paraId="41C8F396" wp14:textId="77777777">
            <w:pPr>
              <w:rPr>
                <w:b/>
              </w:rPr>
            </w:pPr>
          </w:p>
          <w:p w:rsidR="0096043C" w:rsidP="0096043C" w:rsidRDefault="0096043C" w14:paraId="72A3D3EC" wp14:textId="77777777">
            <w:pPr>
              <w:rPr>
                <w:b/>
              </w:rPr>
            </w:pPr>
          </w:p>
          <w:p w:rsidR="0096043C" w:rsidP="0096043C" w:rsidRDefault="0096043C" w14:paraId="0D0B940D" wp14:textId="77777777">
            <w:pPr>
              <w:rPr>
                <w:b/>
              </w:rPr>
            </w:pPr>
          </w:p>
          <w:p w:rsidR="0096043C" w:rsidP="0096043C" w:rsidRDefault="0096043C" w14:paraId="0E27B00A" wp14:textId="77777777">
            <w:pPr>
              <w:rPr>
                <w:b/>
              </w:rPr>
            </w:pPr>
          </w:p>
          <w:p w:rsidRPr="0096043C" w:rsidR="0096043C" w:rsidP="0096043C" w:rsidRDefault="0096043C" w14:paraId="60061E4C" wp14:textId="77777777">
            <w:pPr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D4B758E" w:rsidRDefault="0096043C" w14:paraId="12F40E89" wp14:textId="1B28EA7F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7AB74"/>
                <w:sz w:val="22"/>
                <w:szCs w:val="22"/>
              </w:rPr>
            </w:pPr>
            <w:hyperlink r:id="R25ae54bce2d04142">
              <w:r w:rsidRPr="0D4B758E" w:rsidR="3BA061D6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http://www.masters-of-photography.com/</w:t>
              </w:r>
            </w:hyperlink>
            <w:r w:rsidRPr="0D4B758E" w:rsidR="05DA2AA3">
              <w:rPr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D4B758E" w:rsidR="3063B331">
              <w:rPr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 xml:space="preserve">- </w:t>
            </w:r>
            <w:r w:rsidRPr="0D4B758E" w:rsidR="4F9FA3C2">
              <w:rPr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>a superb resource, including articles, photographs and resources on a wide variety of famous photographers</w:t>
            </w:r>
            <w:r w:rsidRPr="0D4B758E" w:rsidR="13575DAF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D4B758E" w:rsidP="0D4B758E" w:rsidRDefault="0D4B758E" w14:paraId="339420DE" w14:textId="75DA42C4">
            <w:pPr>
              <w:pStyle w:val="Normal"/>
              <w:ind w:left="360"/>
              <w:rPr>
                <w:b w:val="0"/>
                <w:bCs w:val="0"/>
                <w:sz w:val="22"/>
                <w:szCs w:val="22"/>
              </w:rPr>
            </w:pPr>
          </w:p>
          <w:p w:rsidR="13575DAF" w:rsidP="0D4B758E" w:rsidRDefault="13575DAF" w14:paraId="1B6721D4" w14:textId="78CDB757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hyperlink r:id="R8de158c812af437c">
              <w:r w:rsidRPr="0D4B758E" w:rsidR="5E79C1A9">
                <w:rPr>
                  <w:rStyle w:val="Hyperlink"/>
                  <w:b w:val="0"/>
                  <w:bCs w:val="0"/>
                  <w:sz w:val="22"/>
                  <w:szCs w:val="22"/>
                </w:rPr>
                <w:t>https://www.vam.ac.uk/collections/photographs</w:t>
              </w:r>
            </w:hyperlink>
            <w:r w:rsidRPr="0D4B758E" w:rsidR="5E79C1A9">
              <w:rPr>
                <w:b w:val="0"/>
                <w:bCs w:val="0"/>
                <w:sz w:val="22"/>
                <w:szCs w:val="22"/>
              </w:rPr>
              <w:t xml:space="preserve">  - </w:t>
            </w:r>
            <w:r w:rsidRPr="0D4B758E" w:rsidR="5E79C1A9">
              <w:rPr>
                <w:b w:val="0"/>
                <w:bCs w:val="0"/>
                <w:sz w:val="22"/>
                <w:szCs w:val="22"/>
              </w:rPr>
              <w:t>Victoria and Albert Museum Photography department</w:t>
            </w:r>
            <w:r w:rsidRPr="0D4B758E" w:rsidR="596A7E54">
              <w:rPr>
                <w:b w:val="0"/>
                <w:bCs w:val="0"/>
                <w:sz w:val="22"/>
                <w:szCs w:val="22"/>
              </w:rPr>
              <w:t>, a great collection of images and articles.</w:t>
            </w:r>
          </w:p>
          <w:p w:rsidR="0D4B758E" w:rsidP="0D4B758E" w:rsidRDefault="0D4B758E" w14:paraId="11C7A44D" w14:textId="25F1E81A">
            <w:pPr>
              <w:pStyle w:val="Normal"/>
              <w:ind w:left="360"/>
              <w:rPr>
                <w:b w:val="0"/>
                <w:bCs w:val="0"/>
                <w:sz w:val="22"/>
                <w:szCs w:val="22"/>
              </w:rPr>
            </w:pPr>
          </w:p>
          <w:p w:rsidR="0096043C" w:rsidP="0D4B758E" w:rsidRDefault="0096043C" w14:paraId="5A4638E7" wp14:textId="5C10474C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hyperlink r:id="Rba8049b1e7064492">
              <w:r w:rsidRPr="0D4B758E" w:rsidR="02C14ADA">
                <w:rPr>
                  <w:rStyle w:val="Hyperlink"/>
                  <w:b w:val="0"/>
                  <w:bCs w:val="0"/>
                  <w:sz w:val="22"/>
                  <w:szCs w:val="22"/>
                </w:rPr>
                <w:t>https://www.bjp-online.com</w:t>
              </w:r>
            </w:hyperlink>
            <w:r w:rsidRPr="0D4B758E" w:rsidR="02C14AD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D4B758E" w:rsidR="61B97322">
              <w:rPr>
                <w:b w:val="0"/>
                <w:bCs w:val="0"/>
                <w:sz w:val="22"/>
                <w:szCs w:val="22"/>
              </w:rPr>
              <w:t xml:space="preserve">- </w:t>
            </w:r>
            <w:r w:rsidRPr="0D4B758E" w:rsidR="02C14ADA">
              <w:rPr>
                <w:b w:val="0"/>
                <w:bCs w:val="0"/>
                <w:noProof w:val="0"/>
                <w:color w:val="2A2A2A"/>
                <w:sz w:val="22"/>
                <w:szCs w:val="22"/>
                <w:lang w:val="en-GB"/>
              </w:rPr>
              <w:t>the online version of the oldest running photography magazine. Great snippets of contemporary photo culture.</w:t>
            </w:r>
          </w:p>
          <w:p w:rsidR="0096043C" w:rsidP="326D5DF1" w:rsidRDefault="0096043C" w14:paraId="44EAFD9C" wp14:textId="25257605">
            <w:pPr>
              <w:pStyle w:val="Normal"/>
              <w:ind w:left="0"/>
              <w:rPr>
                <w:noProof w:val="0"/>
                <w:color w:val="2A2A2A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00E91CCE" w:rsidTr="2331EB8A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2331EB8A" w14:paraId="510C577A" wp14:textId="77777777">
        <w:trPr>
          <w:trHeight w:val="1348"/>
        </w:trPr>
        <w:tc>
          <w:tcPr>
            <w:tcW w:w="4501" w:type="dxa"/>
            <w:tcMar/>
          </w:tcPr>
          <w:p w:rsidR="0096043C" w:rsidP="4A62A3AC" w:rsidRDefault="0096043C" w14:paraId="2BAC6FC9" wp14:textId="42EFCCB2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7FFC11C2">
              <w:rPr>
                <w:b w:val="0"/>
                <w:bCs w:val="0"/>
              </w:rPr>
              <w:t>Start a Pinterest board, collecting any photographs or other images that you perso</w:t>
            </w:r>
            <w:r w:rsidR="7B3DF07F">
              <w:rPr>
                <w:b w:val="0"/>
                <w:bCs w:val="0"/>
              </w:rPr>
              <w:t>nally find interesting or inspiring</w:t>
            </w:r>
            <w:r w:rsidR="76D45910">
              <w:rPr>
                <w:b w:val="0"/>
                <w:bCs w:val="0"/>
              </w:rPr>
              <w:t>.</w:t>
            </w:r>
          </w:p>
          <w:p w:rsidR="0096043C" w:rsidP="4A62A3AC" w:rsidRDefault="0096043C" w14:paraId="156A6281" wp14:textId="0C59AF35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Pr="2331EB8A" w:rsidR="7B3DF07F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Try and take as many photographs as possible, get used to recording interesting things that you </w:t>
            </w:r>
            <w:r w:rsidRPr="2331EB8A" w:rsidR="14B55571">
              <w:rPr>
                <w:b w:val="0"/>
                <w:bCs w:val="0"/>
                <w:i w:val="0"/>
                <w:iCs w:val="0"/>
                <w:sz w:val="22"/>
                <w:szCs w:val="22"/>
              </w:rPr>
              <w:t>notice</w:t>
            </w:r>
            <w:r w:rsidRPr="2331EB8A" w:rsidR="13575DAF">
              <w:rPr>
                <w:b w:val="1"/>
                <w:bCs w:val="1"/>
                <w:sz w:val="22"/>
                <w:szCs w:val="22"/>
              </w:rPr>
              <w:t xml:space="preserve"> </w:t>
            </w:r>
            <w:r w:rsidRPr="2331EB8A" w:rsidR="347ADD1C">
              <w:rPr>
                <w:b w:val="0"/>
                <w:bCs w:val="0"/>
                <w:sz w:val="22"/>
                <w:szCs w:val="22"/>
              </w:rPr>
              <w:t>on your phone or camera</w:t>
            </w:r>
            <w:r w:rsidRPr="2331EB8A" w:rsidR="4A783CE2">
              <w:rPr>
                <w:b w:val="0"/>
                <w:bCs w:val="0"/>
                <w:sz w:val="22"/>
                <w:szCs w:val="22"/>
              </w:rPr>
              <w:t>.</w:t>
            </w:r>
          </w:p>
          <w:p w:rsidR="0096043C" w:rsidP="4A62A3AC" w:rsidRDefault="0096043C" w14:paraId="20876B09" wp14:textId="5C906CBB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E5045D0">
              <w:rPr>
                <w:b w:val="0"/>
                <w:bCs w:val="0"/>
              </w:rPr>
              <w:t xml:space="preserve">Research the basic settings of a camera and produce an A4 page explaining the following: ISO, Aperture, WB and Shutter </w:t>
            </w:r>
            <w:r w:rsidR="5EBEFC3C">
              <w:rPr>
                <w:b w:val="0"/>
                <w:bCs w:val="0"/>
              </w:rPr>
              <w:t>Speed</w:t>
            </w:r>
            <w:r w:rsidR="727056A9">
              <w:rPr>
                <w:b w:val="0"/>
                <w:bCs w:val="0"/>
              </w:rPr>
              <w:t>.</w:t>
            </w:r>
          </w:p>
          <w:p w:rsidR="0096043C" w:rsidP="0096043C" w:rsidRDefault="0096043C" w14:paraId="4B94D5A5" wp14:textId="77777777">
            <w:pPr>
              <w:rPr>
                <w:b/>
              </w:rPr>
            </w:pPr>
          </w:p>
          <w:p w:rsidR="0096043C" w:rsidP="0096043C" w:rsidRDefault="0096043C" w14:paraId="3DEEC669" wp14:textId="77777777">
            <w:pPr>
              <w:rPr>
                <w:b/>
              </w:rPr>
            </w:pPr>
          </w:p>
          <w:p w:rsidRPr="0096043C" w:rsidR="0096043C" w:rsidP="0096043C" w:rsidRDefault="0096043C" w14:paraId="3656B9AB" wp14:textId="77777777">
            <w:pPr>
              <w:rPr>
                <w:b/>
              </w:rPr>
            </w:pPr>
          </w:p>
        </w:tc>
        <w:tc>
          <w:tcPr>
            <w:tcW w:w="4501" w:type="dxa"/>
            <w:tcMar/>
          </w:tcPr>
          <w:p w:rsidR="34828770" w:rsidP="0D4B758E" w:rsidRDefault="34828770" w14:paraId="2EBBDBE4" w14:textId="27221C3B">
            <w:pPr>
              <w:pStyle w:val="Normal"/>
              <w:ind w:left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hyperlink r:id="R3ab5a6c279cf4977">
              <w:r w:rsidRPr="0D4B758E" w:rsidR="34828770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sz w:val="22"/>
                  <w:szCs w:val="22"/>
                </w:rPr>
                <w:t>https://www.pinterest.com/johannarach/</w:t>
              </w:r>
            </w:hyperlink>
            <w:r w:rsidRPr="0D4B758E" w:rsidR="7319BF5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 </w:t>
            </w:r>
            <w:r w:rsidRPr="0D4B758E" w:rsidR="2EF371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- </w:t>
            </w:r>
            <w:r w:rsidRPr="0D4B758E" w:rsidR="7319BF5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Copy and paste into browser for my Pinterest page.</w:t>
            </w:r>
          </w:p>
          <w:p w:rsidR="0D4B758E" w:rsidP="0D4B758E" w:rsidRDefault="0D4B758E" w14:paraId="7CADC2A1" w14:textId="72629390">
            <w:pPr>
              <w:pStyle w:val="Normal"/>
              <w:ind w:left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</w:p>
          <w:p w:rsidR="797F17D5" w:rsidP="0D4B758E" w:rsidRDefault="797F17D5" w14:paraId="5790C6B3" w14:textId="14EDA135">
            <w:pPr>
              <w:pStyle w:val="Normal"/>
              <w:ind w:left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hyperlink r:id="R24a10d1f95fa4a6e">
              <w:r w:rsidRPr="0D4B758E" w:rsidR="020D02E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sz w:val="22"/>
                  <w:szCs w:val="22"/>
                </w:rPr>
                <w:t>https://www.slideshare.net/gholden1979/shape-in-domestic-environments</w:t>
              </w:r>
            </w:hyperlink>
            <w:r w:rsidRPr="0D4B758E" w:rsidR="364369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- </w:t>
            </w:r>
            <w:r w:rsidRPr="0D4B758E" w:rsidR="4E5453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L</w:t>
            </w:r>
            <w:r w:rsidRPr="0D4B758E" w:rsidR="797F17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ook at this for</w:t>
            </w:r>
            <w:r w:rsidRPr="0D4B758E" w:rsidR="2C7854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some great examples to inspire you for</w:t>
            </w:r>
            <w:r w:rsidRPr="0D4B758E" w:rsidR="797F17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the task</w:t>
            </w:r>
            <w:r w:rsidRPr="0D4B758E" w:rsidR="7BC014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0D4B758E" w:rsidR="797F17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using domestic items creatively</w:t>
            </w:r>
            <w:r w:rsidRPr="0D4B758E" w:rsidR="56FAE1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(see below in Tasks to Complete</w:t>
            </w:r>
            <w:r w:rsidRPr="0D4B758E" w:rsidR="5186412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)</w:t>
            </w:r>
            <w:r w:rsidRPr="0D4B758E" w:rsidR="5A1D60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.</w:t>
            </w:r>
          </w:p>
          <w:p w:rsidR="0D4B758E" w:rsidP="0D4B758E" w:rsidRDefault="0D4B758E" w14:paraId="7F0A8D37" w14:textId="65099FE1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</w:p>
          <w:p w:rsidR="03A70B6D" w:rsidP="0D4B758E" w:rsidRDefault="03A70B6D" w14:paraId="6E5D1A7C" w14:textId="084359C7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e6ac80d01d42409c">
              <w:r w:rsidRPr="0D4B758E" w:rsidR="03A70B6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sz w:val="22"/>
                  <w:szCs w:val="22"/>
                </w:rPr>
                <w:t>https://www.youtube.com/watch?time_continue=29&amp;v=3tYny5uMHu4&amp;feature=emb_title</w:t>
              </w:r>
            </w:hyperlink>
            <w:r w:rsidRPr="0D4B758E" w:rsidR="7EBC7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- W</w:t>
            </w:r>
            <w:r w:rsidRPr="0D4B758E" w:rsidR="03A70B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atch the above film on Andre Kertesz’s picture of a fork</w:t>
            </w:r>
            <w:r w:rsidRPr="0D4B758E" w:rsidR="2BB4A8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.</w:t>
            </w:r>
            <w:r w:rsidRPr="0D4B758E" w:rsidR="03A70B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D4B758E" w:rsidR="2564DD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Kertész</w:t>
            </w:r>
            <w:proofErr w:type="spellEnd"/>
            <w:r w:rsidRPr="0D4B758E" w:rsidR="2564DD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elevates the photograph</w:t>
            </w:r>
            <w:r w:rsidRPr="0D4B758E" w:rsidR="5DAE62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from</w:t>
            </w:r>
            <w:r w:rsidRPr="0D4B758E" w:rsidR="2564DD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 simple record of kitchen utensils into a poetic statement by emphasising the beauty in the fork’s simple geometry and form.</w:t>
            </w:r>
            <w:r w:rsidRPr="0D4B758E" w:rsidR="6B3C858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3F3F3F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spellEnd"/>
          </w:p>
          <w:p w:rsidR="0096043C" w:rsidP="0096043C" w:rsidRDefault="0096043C" w14:paraId="53128261" wp14:textId="77777777">
            <w:pPr>
              <w:rPr>
                <w:b/>
              </w:rPr>
            </w:pPr>
          </w:p>
          <w:p w:rsidRPr="0096043C" w:rsidR="0096043C" w:rsidP="0096043C" w:rsidRDefault="0096043C" w14:paraId="62486C05" wp14:textId="77777777">
            <w:pPr>
              <w:rPr>
                <w:b/>
              </w:rPr>
            </w:pPr>
          </w:p>
        </w:tc>
      </w:tr>
      <w:tr xmlns:wp14="http://schemas.microsoft.com/office/word/2010/wordml" w:rsidR="00E91CCE" w:rsidTr="2331EB8A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2331EB8A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12F355C9" w:rsidP="326D5DF1" w:rsidRDefault="12F355C9" w14:paraId="5AE40B77" w14:textId="1CC25BA8">
            <w:pPr>
              <w:pStyle w:val="Normal"/>
              <w:jc w:val="left"/>
              <w:rPr>
                <w:b w:val="0"/>
                <w:bCs w:val="0"/>
              </w:rPr>
            </w:pPr>
            <w:r w:rsidR="12F355C9">
              <w:rPr>
                <w:b w:val="0"/>
                <w:bCs w:val="0"/>
              </w:rPr>
              <w:t>Although many galleries are closed for the foreseeable future, most have virtual tours of exhibitions and collections on their websites</w:t>
            </w:r>
            <w:r w:rsidR="424663B6">
              <w:rPr>
                <w:b w:val="0"/>
                <w:bCs w:val="0"/>
              </w:rPr>
              <w:t>. I would recommend looking at the following: The Photographer</w:t>
            </w:r>
            <w:r w:rsidR="09791829">
              <w:rPr>
                <w:b w:val="0"/>
                <w:bCs w:val="0"/>
              </w:rPr>
              <w:t xml:space="preserve">’s Gallery, The National Portrait Gallery, </w:t>
            </w:r>
            <w:proofErr w:type="spellStart"/>
            <w:r w:rsidR="01C408ED">
              <w:rPr>
                <w:b w:val="0"/>
                <w:bCs w:val="0"/>
              </w:rPr>
              <w:t>Fotografiska</w:t>
            </w:r>
            <w:proofErr w:type="spellEnd"/>
            <w:r w:rsidR="01C408ED">
              <w:rPr>
                <w:b w:val="0"/>
                <w:bCs w:val="0"/>
              </w:rPr>
              <w:t xml:space="preserve">  (</w:t>
            </w:r>
            <w:hyperlink r:id="Rd776acf62df341c3">
              <w:r w:rsidRPr="326D5DF1" w:rsidR="01C408ED">
                <w:rPr>
                  <w:rStyle w:val="Hyperlink"/>
                  <w:b w:val="0"/>
                  <w:bCs w:val="0"/>
                </w:rPr>
                <w:t>https://www.fotografiska.com</w:t>
              </w:r>
            </w:hyperlink>
            <w:r w:rsidR="01C408ED">
              <w:rPr>
                <w:b w:val="0"/>
                <w:bCs w:val="0"/>
              </w:rPr>
              <w:t>), The Tate, Victoria and Albert M</w:t>
            </w:r>
            <w:r w:rsidR="6612CC9C">
              <w:rPr>
                <w:b w:val="0"/>
                <w:bCs w:val="0"/>
              </w:rPr>
              <w:t>useum.</w:t>
            </w:r>
          </w:p>
          <w:p w:rsidR="0096043C" w:rsidP="326D5DF1" w:rsidRDefault="0096043C" w14:paraId="1FC39945" wp14:textId="57DF2551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xmlns:wp14="http://schemas.microsoft.com/office/word/2010/wordml" w:rsidR="00E91CCE" w:rsidTr="2331EB8A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2331EB8A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74AB3C75" w:rsidP="326D5DF1" w:rsidRDefault="74AB3C75" w14:paraId="24E19166" w14:textId="379F42F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26D5DF1" w:rsidR="74AB3C7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Creative use of domestic objects: Take a series of photographs using domestic objects (everyday items that you have in yo</w:t>
            </w:r>
            <w:r w:rsidRPr="326D5DF1" w:rsidR="0747AA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ur home e.g. kitchen utensils) as </w:t>
            </w:r>
            <w:r w:rsidRPr="326D5DF1" w:rsidR="4BF74F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your subject. Look at the recommended research </w:t>
            </w:r>
            <w:r w:rsidRPr="326D5DF1" w:rsidR="1AB692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(above) for ideas. </w:t>
            </w:r>
            <w:r w:rsidRPr="326D5DF1" w:rsidR="5B752B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>Consider angle, viewpoint, light and shadow when creating your images.</w:t>
            </w:r>
            <w:r w:rsidRPr="326D5DF1" w:rsidR="6BAC55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 xml:space="preserve"> Edit down to 1</w:t>
            </w:r>
            <w:r w:rsidRPr="326D5DF1" w:rsidR="4570465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color w:val="auto"/>
                <w:sz w:val="22"/>
                <w:szCs w:val="22"/>
                <w:lang w:val="en-GB"/>
              </w:rPr>
              <w:t>0 images which you think are the most successful. These can be saved either digitally or printed out.</w:t>
            </w:r>
          </w:p>
          <w:p w:rsidR="3307A478" w:rsidP="326D5DF1" w:rsidRDefault="3307A478" w14:paraId="661CF949" w14:textId="77CDEFD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26D5DF1" w:rsidR="3307A4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Start a Pinterest board </w:t>
            </w:r>
            <w:r w:rsidRPr="326D5DF1" w:rsidR="399046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and pin images that interest and inspire you.</w:t>
            </w:r>
          </w:p>
          <w:p w:rsidR="0096043C" w:rsidP="326D5DF1" w:rsidRDefault="0096043C" w14:paraId="23DD831B" wp14:textId="3889D13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26D5DF1" w:rsidR="3E2E90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Research the basic camera settings and produce a page which explains the following terms: </w:t>
            </w:r>
            <w:r w:rsidRPr="326D5DF1" w:rsidR="06F1C5B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Aperture, Shutter Speed, ISO and WB (white balance).</w:t>
            </w:r>
          </w:p>
          <w:p w:rsidR="0096043C" w:rsidP="326D5DF1" w:rsidRDefault="0096043C" w14:paraId="2946DB82" wp14:textId="279DAB73">
            <w:pPr>
              <w:pStyle w:val="Normal"/>
              <w:rPr>
                <w:b w:val="1"/>
                <w:bCs w:val="1"/>
              </w:rPr>
            </w:pPr>
          </w:p>
          <w:p w:rsidR="0096043C" w:rsidP="0096043C" w:rsidRDefault="0096043C" w14:paraId="5997CC1D" wp14:textId="77777777">
            <w:pPr>
              <w:rPr>
                <w:b/>
              </w:rPr>
            </w:pPr>
          </w:p>
          <w:p w:rsidRPr="0096043C" w:rsidR="0096043C" w:rsidP="0096043C" w:rsidRDefault="0096043C" w14:paraId="110FFD37" wp14:textId="77777777">
            <w:pPr>
              <w:rPr>
                <w:b/>
              </w:rPr>
            </w:pPr>
          </w:p>
        </w:tc>
      </w:tr>
    </w:tbl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2C1EF5"/>
    <w:rsid w:val="00402D2A"/>
    <w:rsid w:val="006D2CD4"/>
    <w:rsid w:val="00792CAC"/>
    <w:rsid w:val="0096043C"/>
    <w:rsid w:val="00CC31D5"/>
    <w:rsid w:val="00E91CCE"/>
    <w:rsid w:val="00EB6940"/>
    <w:rsid w:val="017B3C3B"/>
    <w:rsid w:val="01C408ED"/>
    <w:rsid w:val="020D02E1"/>
    <w:rsid w:val="02C14ADA"/>
    <w:rsid w:val="02FFC54B"/>
    <w:rsid w:val="0307C547"/>
    <w:rsid w:val="03A70B6D"/>
    <w:rsid w:val="05DA2AA3"/>
    <w:rsid w:val="06F1C5B6"/>
    <w:rsid w:val="0747AA84"/>
    <w:rsid w:val="075D0164"/>
    <w:rsid w:val="09791829"/>
    <w:rsid w:val="0C68AE47"/>
    <w:rsid w:val="0C974D0E"/>
    <w:rsid w:val="0D3398C4"/>
    <w:rsid w:val="0D46C141"/>
    <w:rsid w:val="0D4B758E"/>
    <w:rsid w:val="0DE9147A"/>
    <w:rsid w:val="0E27E7B5"/>
    <w:rsid w:val="0E34B06F"/>
    <w:rsid w:val="0F38D2EE"/>
    <w:rsid w:val="12EA4C40"/>
    <w:rsid w:val="12F355C9"/>
    <w:rsid w:val="13575DAF"/>
    <w:rsid w:val="1410710A"/>
    <w:rsid w:val="14B55571"/>
    <w:rsid w:val="15ED0256"/>
    <w:rsid w:val="16FB2FC4"/>
    <w:rsid w:val="17DEEA91"/>
    <w:rsid w:val="19D33A49"/>
    <w:rsid w:val="1AB692D0"/>
    <w:rsid w:val="1AFEE51E"/>
    <w:rsid w:val="1B584F3E"/>
    <w:rsid w:val="1ED8A754"/>
    <w:rsid w:val="204AD432"/>
    <w:rsid w:val="2230FC74"/>
    <w:rsid w:val="22FA5C76"/>
    <w:rsid w:val="2331EB8A"/>
    <w:rsid w:val="23A5481A"/>
    <w:rsid w:val="240852DD"/>
    <w:rsid w:val="2564DD48"/>
    <w:rsid w:val="25A1382A"/>
    <w:rsid w:val="26298889"/>
    <w:rsid w:val="269FAE98"/>
    <w:rsid w:val="26D27AE4"/>
    <w:rsid w:val="26EC4456"/>
    <w:rsid w:val="2973CA5C"/>
    <w:rsid w:val="2A25FAC8"/>
    <w:rsid w:val="2BB4A8CA"/>
    <w:rsid w:val="2C785485"/>
    <w:rsid w:val="2CDF287C"/>
    <w:rsid w:val="2E95A082"/>
    <w:rsid w:val="2EF371E3"/>
    <w:rsid w:val="3063B331"/>
    <w:rsid w:val="326D5DF1"/>
    <w:rsid w:val="3307A478"/>
    <w:rsid w:val="3389903D"/>
    <w:rsid w:val="33E45127"/>
    <w:rsid w:val="347ADD1C"/>
    <w:rsid w:val="34828770"/>
    <w:rsid w:val="34C834AE"/>
    <w:rsid w:val="364369B0"/>
    <w:rsid w:val="37A08EAA"/>
    <w:rsid w:val="37CCB966"/>
    <w:rsid w:val="39904657"/>
    <w:rsid w:val="39BC0D72"/>
    <w:rsid w:val="3BA061D6"/>
    <w:rsid w:val="3E2E90DB"/>
    <w:rsid w:val="41BD8BAB"/>
    <w:rsid w:val="424663B6"/>
    <w:rsid w:val="43AD411E"/>
    <w:rsid w:val="4570465B"/>
    <w:rsid w:val="460C951E"/>
    <w:rsid w:val="477E4080"/>
    <w:rsid w:val="47B1EB7B"/>
    <w:rsid w:val="4A62A3AC"/>
    <w:rsid w:val="4A783CE2"/>
    <w:rsid w:val="4B051996"/>
    <w:rsid w:val="4BF74F45"/>
    <w:rsid w:val="4C1190DF"/>
    <w:rsid w:val="4C9DBE69"/>
    <w:rsid w:val="4CB12EE7"/>
    <w:rsid w:val="4E545310"/>
    <w:rsid w:val="4EDA1A49"/>
    <w:rsid w:val="4F62E6B3"/>
    <w:rsid w:val="4F9FA3C2"/>
    <w:rsid w:val="51864125"/>
    <w:rsid w:val="53642DD2"/>
    <w:rsid w:val="5499649F"/>
    <w:rsid w:val="55DCFCC8"/>
    <w:rsid w:val="55F99DE0"/>
    <w:rsid w:val="5654BA2B"/>
    <w:rsid w:val="565FA02B"/>
    <w:rsid w:val="56FAE185"/>
    <w:rsid w:val="596A7E54"/>
    <w:rsid w:val="5A1D60E0"/>
    <w:rsid w:val="5B41243A"/>
    <w:rsid w:val="5B752B9D"/>
    <w:rsid w:val="5CCC11D6"/>
    <w:rsid w:val="5D668089"/>
    <w:rsid w:val="5D99402E"/>
    <w:rsid w:val="5DAE629C"/>
    <w:rsid w:val="5E5045D0"/>
    <w:rsid w:val="5E79C1A9"/>
    <w:rsid w:val="5EBEFC3C"/>
    <w:rsid w:val="5F711519"/>
    <w:rsid w:val="600A3167"/>
    <w:rsid w:val="604996C2"/>
    <w:rsid w:val="60B544A4"/>
    <w:rsid w:val="61323A3C"/>
    <w:rsid w:val="61B97322"/>
    <w:rsid w:val="61B9B947"/>
    <w:rsid w:val="64CBD4F7"/>
    <w:rsid w:val="65B761C4"/>
    <w:rsid w:val="65D8A4A8"/>
    <w:rsid w:val="6612CC9C"/>
    <w:rsid w:val="66A05142"/>
    <w:rsid w:val="68286B6D"/>
    <w:rsid w:val="69A3E0F9"/>
    <w:rsid w:val="6A029E7B"/>
    <w:rsid w:val="6A34B2EC"/>
    <w:rsid w:val="6A6B5235"/>
    <w:rsid w:val="6B3C8581"/>
    <w:rsid w:val="6B792E11"/>
    <w:rsid w:val="6BAC556F"/>
    <w:rsid w:val="6EAA2BC8"/>
    <w:rsid w:val="6EAD102D"/>
    <w:rsid w:val="6F07AD9D"/>
    <w:rsid w:val="727056A9"/>
    <w:rsid w:val="73001AAE"/>
    <w:rsid w:val="7319BF53"/>
    <w:rsid w:val="74AB3C75"/>
    <w:rsid w:val="76D45910"/>
    <w:rsid w:val="7901B506"/>
    <w:rsid w:val="797F17D5"/>
    <w:rsid w:val="7A580EED"/>
    <w:rsid w:val="7A979E6C"/>
    <w:rsid w:val="7B3DF07F"/>
    <w:rsid w:val="7BC014B8"/>
    <w:rsid w:val="7BF303DF"/>
    <w:rsid w:val="7D0DFB42"/>
    <w:rsid w:val="7D9CC078"/>
    <w:rsid w:val="7EBC7D43"/>
    <w:rsid w:val="7EE46E5E"/>
    <w:rsid w:val="7F764D40"/>
    <w:rsid w:val="7FF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fotografiska.com" TargetMode="External" Id="Rd776acf62df341c3" /><Relationship Type="http://schemas.openxmlformats.org/officeDocument/2006/relationships/hyperlink" Target="http://www.masters-of-photography.com/" TargetMode="External" Id="R25ae54bce2d04142" /><Relationship Type="http://schemas.openxmlformats.org/officeDocument/2006/relationships/hyperlink" Target="https://www.vam.ac.uk/collections/photographs" TargetMode="External" Id="R8de158c812af437c" /><Relationship Type="http://schemas.openxmlformats.org/officeDocument/2006/relationships/hyperlink" Target="https://www.bjp-online.com" TargetMode="External" Id="Rba8049b1e7064492" /><Relationship Type="http://schemas.openxmlformats.org/officeDocument/2006/relationships/hyperlink" Target="https://www.pinterest.com/johannarach/" TargetMode="External" Id="R3ab5a6c279cf4977" /><Relationship Type="http://schemas.openxmlformats.org/officeDocument/2006/relationships/hyperlink" Target="https://www.slideshare.net/gholden1979/shape-in-domestic-environments" TargetMode="External" Id="R24a10d1f95fa4a6e" /><Relationship Type="http://schemas.openxmlformats.org/officeDocument/2006/relationships/hyperlink" Target="https://www.youtube.com/watch?time_continue=29&amp;v=3tYny5uMHu4&amp;feature=emb_title" TargetMode="External" Id="Re6ac80d01d4240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721BF-9505-46D7-A8BA-911112778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1E690-58A1-480F-830A-566845231ED8}"/>
</file>

<file path=customXml/itemProps3.xml><?xml version="1.0" encoding="utf-8"?>
<ds:datastoreItem xmlns:ds="http://schemas.openxmlformats.org/officeDocument/2006/customXml" ds:itemID="{6C26D0D0-D8CE-4459-BA3E-AB28BF852EC3}"/>
</file>

<file path=customXml/itemProps4.xml><?xml version="1.0" encoding="utf-8"?>
<ds:datastoreItem xmlns:ds="http://schemas.openxmlformats.org/officeDocument/2006/customXml" ds:itemID="{B2B40D09-F792-4DBA-91F6-32B3BA4419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Ms Holly Power</lastModifiedBy>
  <revision>7</revision>
  <dcterms:created xsi:type="dcterms:W3CDTF">2020-04-15T10:09:00.0000000Z</dcterms:created>
  <dcterms:modified xsi:type="dcterms:W3CDTF">2020-04-30T08:25:27.1531049Z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